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F304"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Early Years Setting Funding Policy</w:t>
      </w:r>
    </w:p>
    <w:p w14:paraId="67A1A4A3"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Enchanted Acorns – Funding Policy</w:t>
      </w:r>
    </w:p>
    <w:p w14:paraId="3F35E64B"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Date Adopted: 23.02.26 | Review Date: 23.02.27</w:t>
      </w:r>
    </w:p>
    <w:p w14:paraId="11D0A65D"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p>
    <w:p w14:paraId="0C8AEC78"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1. Purpose</w:t>
      </w:r>
    </w:p>
    <w:p w14:paraId="489E714A"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xml:space="preserve">This policy ensures transparent, consistent and lawful management of all early </w:t>
      </w:r>
      <w:proofErr w:type="gramStart"/>
      <w:r w:rsidRPr="00406C7E">
        <w:rPr>
          <w:rFonts w:ascii="Aptos" w:eastAsia="Times New Roman" w:hAnsi="Aptos" w:cs="Times New Roman"/>
          <w:color w:val="212121"/>
          <w:kern w:val="0"/>
          <w:lang w:eastAsia="en-GB"/>
          <w14:ligatures w14:val="none"/>
        </w:rPr>
        <w:t>years</w:t>
      </w:r>
      <w:proofErr w:type="gramEnd"/>
      <w:r w:rsidRPr="00406C7E">
        <w:rPr>
          <w:rFonts w:ascii="Aptos" w:eastAsia="Times New Roman" w:hAnsi="Aptos" w:cs="Times New Roman"/>
          <w:color w:val="212121"/>
          <w:kern w:val="0"/>
          <w:lang w:eastAsia="en-GB"/>
          <w14:ligatures w14:val="none"/>
        </w:rPr>
        <w:t xml:space="preserve"> government funding (e.g., Early Years Entitlement Funding for 2, 3 &amp; 4-year-olds, DCF, EYPP, SEND Inclusion Fund and other relevant funds) in line with Surrey County Council and Department for Education requirements. It supports families, staff and governors to understand how funding is accessed, allocated, administered and monitored.</w:t>
      </w:r>
    </w:p>
    <w:p w14:paraId="016CF87B"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p>
    <w:p w14:paraId="4C853CEE"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2. Scope</w:t>
      </w:r>
    </w:p>
    <w:p w14:paraId="2E7F63C9"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This policy applies to:</w:t>
      </w:r>
    </w:p>
    <w:p w14:paraId="6823D57B"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All funded places offered by the setting</w:t>
      </w:r>
    </w:p>
    <w:p w14:paraId="41C1CA1E"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All staff involved in admissions, funding claims and record-keeping</w:t>
      </w:r>
    </w:p>
    <w:p w14:paraId="4273B318"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All parents/carers of funded children</w:t>
      </w:r>
    </w:p>
    <w:p w14:paraId="6BAA8385"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p>
    <w:p w14:paraId="0784836D"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It covers:</w:t>
      </w:r>
    </w:p>
    <w:p w14:paraId="01B294B0"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Eligibility checking</w:t>
      </w:r>
    </w:p>
    <w:p w14:paraId="3AFEDE3B"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Funding claims &amp; reconciliation</w:t>
      </w:r>
    </w:p>
    <w:p w14:paraId="5EA06369"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Non-funded charges and fee setting</w:t>
      </w:r>
    </w:p>
    <w:p w14:paraId="4A12AC27"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Record keeping &amp; auditing</w:t>
      </w:r>
    </w:p>
    <w:p w14:paraId="49633B6B"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Recovery of incorrect funding</w:t>
      </w:r>
    </w:p>
    <w:p w14:paraId="7EEB5D3F"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p>
    <w:p w14:paraId="266530E0"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3. Legal &amp; Statutory Basis</w:t>
      </w:r>
    </w:p>
    <w:p w14:paraId="1310C5F0"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This policy aligns with:</w:t>
      </w:r>
    </w:p>
    <w:p w14:paraId="05864362"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The Early Years Foundation Stage (EYFS) statutory framework</w:t>
      </w:r>
    </w:p>
    <w:p w14:paraId="0AD3CD1D"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Early Education and Childcare Statutory Guidance (DfE)</w:t>
      </w:r>
    </w:p>
    <w:p w14:paraId="7A708216"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Surrey County Council’s local funding guidance</w:t>
      </w:r>
    </w:p>
    <w:p w14:paraId="493B7ACE"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Ofsted requirements for funding compliance</w:t>
      </w:r>
    </w:p>
    <w:p w14:paraId="09E31192"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p>
    <w:p w14:paraId="6725D49F"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4. Funded Entitlements Covered</w:t>
      </w:r>
    </w:p>
    <w:p w14:paraId="315AB5A6"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We administer:</w:t>
      </w:r>
    </w:p>
    <w:p w14:paraId="7FF76BA1"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p>
    <w:p w14:paraId="51E906E2"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4.1 15 hours Free Entitlement</w:t>
      </w:r>
    </w:p>
    <w:p w14:paraId="73B9EEA1"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For all eligible 3 &amp; 4-year-olds</w:t>
      </w:r>
    </w:p>
    <w:p w14:paraId="3F049139"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Available from the term following a child’s 3rd birthday</w:t>
      </w:r>
    </w:p>
    <w:p w14:paraId="2D43FF91"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p>
    <w:p w14:paraId="24B01892"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4.2 30 hours Extended Entitlement</w:t>
      </w:r>
    </w:p>
    <w:p w14:paraId="12AB6A0A"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For eligible working 3 &amp; 4-year-olds with a valid 30-hour code</w:t>
      </w:r>
    </w:p>
    <w:p w14:paraId="550FC2AB"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p>
    <w:p w14:paraId="58AC0D6F"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4.3 Early Years Funding for 2-year-olds</w:t>
      </w:r>
    </w:p>
    <w:p w14:paraId="5B8C4A11"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For eligible disadvantaged 2-year-olds with an approved code</w:t>
      </w:r>
    </w:p>
    <w:p w14:paraId="300259D9"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p>
    <w:p w14:paraId="653DB458"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4.4 Additional Funding</w:t>
      </w:r>
    </w:p>
    <w:p w14:paraId="0B3C7DFF"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Disability Access Fund (DAF) where applicable</w:t>
      </w:r>
    </w:p>
    <w:p w14:paraId="2ABA53F0"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Early Years Pupil Premium (EYPP) for eligible 3 &amp; 4-year-olds</w:t>
      </w:r>
    </w:p>
    <w:p w14:paraId="4932EFC9"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lastRenderedPageBreak/>
        <w:t xml:space="preserve">• SEND Inclusion Funding </w:t>
      </w:r>
      <w:proofErr w:type="gramStart"/>
      <w:r w:rsidRPr="00406C7E">
        <w:rPr>
          <w:rFonts w:ascii="Aptos" w:eastAsia="Times New Roman" w:hAnsi="Aptos" w:cs="Times New Roman"/>
          <w:color w:val="212121"/>
          <w:kern w:val="0"/>
          <w:lang w:eastAsia="en-GB"/>
          <w14:ligatures w14:val="none"/>
        </w:rPr>
        <w:t>where</w:t>
      </w:r>
      <w:proofErr w:type="gramEnd"/>
      <w:r w:rsidRPr="00406C7E">
        <w:rPr>
          <w:rFonts w:ascii="Aptos" w:eastAsia="Times New Roman" w:hAnsi="Aptos" w:cs="Times New Roman"/>
          <w:color w:val="212121"/>
          <w:kern w:val="0"/>
          <w:lang w:eastAsia="en-GB"/>
          <w14:ligatures w14:val="none"/>
        </w:rPr>
        <w:t xml:space="preserve"> allocated via Surrey SEND panel/process</w:t>
      </w:r>
    </w:p>
    <w:p w14:paraId="4225C471"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p>
    <w:p w14:paraId="3DEDF566"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5. Eligibility &amp; Funding Codes</w:t>
      </w:r>
    </w:p>
    <w:p w14:paraId="6CEC156E"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Parents must supply funding codes and accurate personal details by specified deadlines</w:t>
      </w:r>
    </w:p>
    <w:p w14:paraId="37FF12D3"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Validity of codes is checked via the HMRC eligibility checking service</w:t>
      </w:r>
    </w:p>
    <w:p w14:paraId="4F81F7DA"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Parents are responsible for notifying changes in circumstances</w:t>
      </w:r>
    </w:p>
    <w:p w14:paraId="480E3FCF"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Failure to provide valid codes by deadlines may result in loss of funded hours and invoicing for fees</w:t>
      </w:r>
    </w:p>
    <w:p w14:paraId="65B2CB54"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p>
    <w:p w14:paraId="172F3B45"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6. Setting Offer &amp; Funded Entitlement Allocation</w:t>
      </w:r>
    </w:p>
    <w:p w14:paraId="0A01932C"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Funded hours are offered in accordance with the setting’s published offer (e.g., session times)</w:t>
      </w:r>
    </w:p>
    <w:p w14:paraId="7977AEEF"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The setting will publish its universal and extended hour pattern and fees for non-funded hours</w:t>
      </w:r>
    </w:p>
    <w:p w14:paraId="7F7F109D"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Funded hours are offered only where capacity allows, with priority given to existing children</w:t>
      </w:r>
    </w:p>
    <w:p w14:paraId="48AD58BC"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p>
    <w:p w14:paraId="3D320E52"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7. Charging Policy</w:t>
      </w:r>
    </w:p>
    <w:p w14:paraId="445C3A74"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Funded hours are free of charge. No fees are charged for these.</w:t>
      </w:r>
    </w:p>
    <w:p w14:paraId="213B45BD"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Parents may be charged for:</w:t>
      </w:r>
    </w:p>
    <w:p w14:paraId="79EF3614"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Meals, snacks, consumables (if applicable and clearly communicated)</w:t>
      </w:r>
    </w:p>
    <w:p w14:paraId="68FA95F9"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Additional hours beyond funded entitlement</w:t>
      </w:r>
    </w:p>
    <w:p w14:paraId="70586345"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Optional services (e.g., clubs, extracurricular activities)</w:t>
      </w:r>
    </w:p>
    <w:p w14:paraId="09E54AE7"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No charge may be made for admission or provision of funded education itself</w:t>
      </w:r>
    </w:p>
    <w:p w14:paraId="3C7724B5"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p>
    <w:p w14:paraId="41C814B6"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8. Record Keeping &amp; Documentation</w:t>
      </w:r>
    </w:p>
    <w:p w14:paraId="33CF659B"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We will retain accurate records for all funded children, including:</w:t>
      </w:r>
    </w:p>
    <w:p w14:paraId="3679BCD5"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Admission forms and parental declarations</w:t>
      </w:r>
    </w:p>
    <w:p w14:paraId="774E02D4"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Funding codes and eligibility checks</w:t>
      </w:r>
    </w:p>
    <w:p w14:paraId="06CF7BDA"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Attendance registers (signed daily/weekly)</w:t>
      </w:r>
    </w:p>
    <w:p w14:paraId="60CEFEFC"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Registers aligned with funding period and headcount dates</w:t>
      </w:r>
    </w:p>
    <w:p w14:paraId="0018EA82"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Communications with parents on funding entitlements</w:t>
      </w:r>
    </w:p>
    <w:p w14:paraId="56E9325A"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Evidence for EYPP and SEND funding</w:t>
      </w:r>
    </w:p>
    <w:p w14:paraId="4B3D7838"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p>
    <w:p w14:paraId="1039D570"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Records are retained for audit purposes as required by Surrey County Council and the DfE.</w:t>
      </w:r>
    </w:p>
    <w:p w14:paraId="15BDDC0B"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p>
    <w:p w14:paraId="2FAF47DF"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9. Monitoring, Claims &amp; Reconciliation</w:t>
      </w:r>
    </w:p>
    <w:p w14:paraId="7265007D"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Funding claims are submitted in line with Surrey’s published funding timetable</w:t>
      </w:r>
    </w:p>
    <w:p w14:paraId="27D0AA61"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Attendance records are reconciled before each claim</w:t>
      </w:r>
    </w:p>
    <w:p w14:paraId="0B252588"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Discrepancies are investigated and resolved promptly</w:t>
      </w:r>
    </w:p>
    <w:p w14:paraId="2B1D812A"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The setting will cooperate with local authority audits and funding reviews</w:t>
      </w:r>
    </w:p>
    <w:p w14:paraId="25F0E8EC"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p>
    <w:p w14:paraId="26247636"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10. Overpayments, Errors &amp; Recovery</w:t>
      </w:r>
    </w:p>
    <w:p w14:paraId="5FD7AC3D"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If funding is claimed in error (e.g., incorrect code, attendance not matching claim), the setting may be required to repay funds</w:t>
      </w:r>
    </w:p>
    <w:p w14:paraId="6FF789F5"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lastRenderedPageBreak/>
        <w:t>• The setting will:</w:t>
      </w:r>
    </w:p>
    <w:p w14:paraId="06746821"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Inform parents where relevant</w:t>
      </w:r>
    </w:p>
    <w:p w14:paraId="3ACB71A9"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Work with Surrey County Council to resolve overclaims</w:t>
      </w:r>
    </w:p>
    <w:p w14:paraId="29D438A9"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Adjust future claims to correct errors</w:t>
      </w:r>
    </w:p>
    <w:p w14:paraId="4D8E842F"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p>
    <w:p w14:paraId="6F71E247"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11. Communication with Parents/Carers</w:t>
      </w:r>
    </w:p>
    <w:p w14:paraId="7F02AA83"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Funding entitlements and procedures are explained at registration and reviewed annually</w:t>
      </w:r>
    </w:p>
    <w:p w14:paraId="24545303"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Parents receive:</w:t>
      </w:r>
    </w:p>
    <w:p w14:paraId="52015176"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Eligibility check guidance</w:t>
      </w:r>
    </w:p>
    <w:p w14:paraId="179EFEA0"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Copies of signed parental declarations</w:t>
      </w:r>
    </w:p>
    <w:p w14:paraId="499B0309"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Fee schedules for non-funded items</w:t>
      </w:r>
    </w:p>
    <w:p w14:paraId="5AD051FA"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Parent information is kept up to date and accessible</w:t>
      </w:r>
    </w:p>
    <w:p w14:paraId="04E5B845"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p>
    <w:p w14:paraId="7BDAD760"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12. Responsibilities</w:t>
      </w:r>
    </w:p>
    <w:p w14:paraId="15857371"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12.1 Manager/Head of Setting</w:t>
      </w:r>
    </w:p>
    <w:p w14:paraId="3BAA6961"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Ensures compliance with funding rules</w:t>
      </w:r>
    </w:p>
    <w:p w14:paraId="139971FA"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Oversees claims, record keeping and reporting</w:t>
      </w:r>
    </w:p>
    <w:p w14:paraId="00B63F18"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p>
    <w:p w14:paraId="6A9F22D4"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12.2 Administrative Staff</w:t>
      </w:r>
    </w:p>
    <w:p w14:paraId="7608182C"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Conduct eligibility checks</w:t>
      </w:r>
    </w:p>
    <w:p w14:paraId="2F9450A3"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Maintain attendance and claim documentation</w:t>
      </w:r>
    </w:p>
    <w:p w14:paraId="67E65268"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p>
    <w:p w14:paraId="09F44DC8"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12.3 Governors/Proprietor</w:t>
      </w:r>
    </w:p>
    <w:p w14:paraId="7C5897A4"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Review and approve policy annually</w:t>
      </w:r>
    </w:p>
    <w:p w14:paraId="6DBE724D"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 Ensure appropriate oversight of funding compliance and financial controls</w:t>
      </w:r>
    </w:p>
    <w:p w14:paraId="3E33DA66"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p>
    <w:p w14:paraId="664E6095"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13. Policy Review</w:t>
      </w:r>
    </w:p>
    <w:p w14:paraId="67DC12B0"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This policy will be reviewed annually or when statutory guidance changes.</w:t>
      </w:r>
    </w:p>
    <w:p w14:paraId="00C5CC9F" w14:textId="77777777" w:rsidR="00406C7E" w:rsidRPr="00406C7E" w:rsidRDefault="00406C7E" w:rsidP="00406C7E">
      <w:pPr>
        <w:shd w:val="clear" w:color="auto" w:fill="FFFFFF"/>
        <w:spacing w:after="0" w:line="240" w:lineRule="auto"/>
        <w:rPr>
          <w:rFonts w:ascii="Aptos" w:eastAsia="Times New Roman" w:hAnsi="Aptos" w:cs="Times New Roman"/>
          <w:color w:val="212121"/>
          <w:kern w:val="0"/>
          <w:lang w:eastAsia="en-GB"/>
          <w14:ligatures w14:val="none"/>
        </w:rPr>
      </w:pPr>
      <w:r w:rsidRPr="00406C7E">
        <w:rPr>
          <w:rFonts w:ascii="Aptos" w:eastAsia="Times New Roman" w:hAnsi="Aptos" w:cs="Times New Roman"/>
          <w:color w:val="212121"/>
          <w:kern w:val="0"/>
          <w:lang w:eastAsia="en-GB"/>
          <w14:ligatures w14:val="none"/>
        </w:rPr>
        <w:t>Next review date: 23.02.27</w:t>
      </w:r>
    </w:p>
    <w:p w14:paraId="41565757" w14:textId="77777777" w:rsidR="0078525F" w:rsidRDefault="0078525F"/>
    <w:sectPr w:rsidR="007852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7E"/>
    <w:rsid w:val="00406C7E"/>
    <w:rsid w:val="0078525F"/>
    <w:rsid w:val="009F470B"/>
    <w:rsid w:val="00D91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5F68"/>
  <w15:chartTrackingRefBased/>
  <w15:docId w15:val="{E226E277-B82E-4416-889B-A5309741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C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C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C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C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C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C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C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C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C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C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C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C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C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C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C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C7E"/>
    <w:rPr>
      <w:rFonts w:eastAsiaTheme="majorEastAsia" w:cstheme="majorBidi"/>
      <w:color w:val="272727" w:themeColor="text1" w:themeTint="D8"/>
    </w:rPr>
  </w:style>
  <w:style w:type="paragraph" w:styleId="Title">
    <w:name w:val="Title"/>
    <w:basedOn w:val="Normal"/>
    <w:next w:val="Normal"/>
    <w:link w:val="TitleChar"/>
    <w:uiPriority w:val="10"/>
    <w:qFormat/>
    <w:rsid w:val="00406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C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C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C7E"/>
    <w:pPr>
      <w:spacing w:before="160"/>
      <w:jc w:val="center"/>
    </w:pPr>
    <w:rPr>
      <w:i/>
      <w:iCs/>
      <w:color w:val="404040" w:themeColor="text1" w:themeTint="BF"/>
    </w:rPr>
  </w:style>
  <w:style w:type="character" w:customStyle="1" w:styleId="QuoteChar">
    <w:name w:val="Quote Char"/>
    <w:basedOn w:val="DefaultParagraphFont"/>
    <w:link w:val="Quote"/>
    <w:uiPriority w:val="29"/>
    <w:rsid w:val="00406C7E"/>
    <w:rPr>
      <w:i/>
      <w:iCs/>
      <w:color w:val="404040" w:themeColor="text1" w:themeTint="BF"/>
    </w:rPr>
  </w:style>
  <w:style w:type="paragraph" w:styleId="ListParagraph">
    <w:name w:val="List Paragraph"/>
    <w:basedOn w:val="Normal"/>
    <w:uiPriority w:val="34"/>
    <w:qFormat/>
    <w:rsid w:val="00406C7E"/>
    <w:pPr>
      <w:ind w:left="720"/>
      <w:contextualSpacing/>
    </w:pPr>
  </w:style>
  <w:style w:type="character" w:styleId="IntenseEmphasis">
    <w:name w:val="Intense Emphasis"/>
    <w:basedOn w:val="DefaultParagraphFont"/>
    <w:uiPriority w:val="21"/>
    <w:qFormat/>
    <w:rsid w:val="00406C7E"/>
    <w:rPr>
      <w:i/>
      <w:iCs/>
      <w:color w:val="0F4761" w:themeColor="accent1" w:themeShade="BF"/>
    </w:rPr>
  </w:style>
  <w:style w:type="paragraph" w:styleId="IntenseQuote">
    <w:name w:val="Intense Quote"/>
    <w:basedOn w:val="Normal"/>
    <w:next w:val="Normal"/>
    <w:link w:val="IntenseQuoteChar"/>
    <w:uiPriority w:val="30"/>
    <w:qFormat/>
    <w:rsid w:val="00406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C7E"/>
    <w:rPr>
      <w:i/>
      <w:iCs/>
      <w:color w:val="0F4761" w:themeColor="accent1" w:themeShade="BF"/>
    </w:rPr>
  </w:style>
  <w:style w:type="character" w:styleId="IntenseReference">
    <w:name w:val="Intense Reference"/>
    <w:basedOn w:val="DefaultParagraphFont"/>
    <w:uiPriority w:val="32"/>
    <w:qFormat/>
    <w:rsid w:val="00406C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25cc295-4f9f-4bfc-ac0b-60e41f737079}" enabled="1" method="Standard" siteId="{11b6dbf7-6efc-4317-9adb-54903c31a49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Amara</dc:creator>
  <cp:keywords/>
  <dc:description/>
  <cp:lastModifiedBy>Jamie Amara</cp:lastModifiedBy>
  <cp:revision>1</cp:revision>
  <dcterms:created xsi:type="dcterms:W3CDTF">2026-02-25T11:34:00Z</dcterms:created>
  <dcterms:modified xsi:type="dcterms:W3CDTF">2026-02-25T11:34:00Z</dcterms:modified>
</cp:coreProperties>
</file>