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F47C" w14:textId="77777777" w:rsidR="00B40925" w:rsidRPr="00B40925" w:rsidRDefault="00B40925" w:rsidP="00B4092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40925">
        <w:rPr>
          <w:rFonts w:ascii="Times New Roman" w:eastAsia="Times New Roman" w:hAnsi="Times New Roman" w:cs="Times New Roman"/>
          <w:b/>
          <w:bCs/>
          <w:kern w:val="36"/>
          <w:sz w:val="48"/>
          <w:szCs w:val="48"/>
          <w:lang w:eastAsia="en-GB"/>
          <w14:ligatures w14:val="none"/>
        </w:rPr>
        <w:t>Head Injury and Medication (Paracetamol) Exclusion Policy</w:t>
      </w:r>
    </w:p>
    <w:p w14:paraId="1B5F2A7E"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Policy Statement</w:t>
      </w:r>
    </w:p>
    <w:p w14:paraId="2CEDD767"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 xml:space="preserve">The safety and wellbeing of all children in our care is our highest priority. To ensure appropriate monitoring of potential head injuries and to prevent symptoms from being masked by medication, our setting operates a strict </w:t>
      </w:r>
      <w:r w:rsidRPr="00B40925">
        <w:rPr>
          <w:rFonts w:ascii="Times New Roman" w:eastAsia="Times New Roman" w:hAnsi="Times New Roman" w:cs="Times New Roman"/>
          <w:b/>
          <w:bCs/>
          <w:kern w:val="0"/>
          <w:lang w:eastAsia="en-GB"/>
          <w14:ligatures w14:val="none"/>
        </w:rPr>
        <w:t>24-hour exclusion policy</w:t>
      </w:r>
      <w:r w:rsidRPr="00B40925">
        <w:rPr>
          <w:rFonts w:ascii="Times New Roman" w:eastAsia="Times New Roman" w:hAnsi="Times New Roman" w:cs="Times New Roman"/>
          <w:kern w:val="0"/>
          <w:lang w:eastAsia="en-GB"/>
          <w14:ligatures w14:val="none"/>
        </w:rPr>
        <w:t xml:space="preserve"> for:</w:t>
      </w:r>
    </w:p>
    <w:p w14:paraId="3B6D43AA" w14:textId="77777777" w:rsidR="00B40925" w:rsidRPr="00B40925" w:rsidRDefault="00B40925" w:rsidP="00B4092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Any child who has sustained a head injury.</w:t>
      </w:r>
    </w:p>
    <w:p w14:paraId="69C9A1E7" w14:textId="77777777" w:rsidR="00B40925" w:rsidRPr="00B40925" w:rsidRDefault="00B40925" w:rsidP="00B4092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Any child who has been given paracetamol-based medication (e.g., Calpol) within the previous 24 hours.</w:t>
      </w:r>
    </w:p>
    <w:p w14:paraId="77551041"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Children will not be admitted into the setting during these exclusion periods.</w:t>
      </w:r>
    </w:p>
    <w:p w14:paraId="155D78B0" w14:textId="77777777" w:rsidR="00B40925" w:rsidRPr="00B40925" w:rsidRDefault="00B40925" w:rsidP="00B40925">
      <w:pPr>
        <w:spacing w:after="0"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pict w14:anchorId="6759AC73">
          <v:rect id="_x0000_i1025" style="width:0;height:1.5pt" o:hralign="center" o:hrstd="t" o:hr="t" fillcolor="#a0a0a0" stroked="f"/>
        </w:pict>
      </w:r>
    </w:p>
    <w:p w14:paraId="3DEBC125"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Head Injury – 24 Hour Exclusion</w:t>
      </w:r>
    </w:p>
    <w:p w14:paraId="185D6DAE" w14:textId="77777777" w:rsidR="00B40925" w:rsidRPr="00B40925" w:rsidRDefault="00B40925" w:rsidP="00B409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40925">
        <w:rPr>
          <w:rFonts w:ascii="Times New Roman" w:eastAsia="Times New Roman" w:hAnsi="Times New Roman" w:cs="Times New Roman"/>
          <w:b/>
          <w:bCs/>
          <w:kern w:val="0"/>
          <w:sz w:val="27"/>
          <w:szCs w:val="27"/>
          <w:lang w:eastAsia="en-GB"/>
          <w14:ligatures w14:val="none"/>
        </w:rPr>
        <w:t>Rationale</w:t>
      </w:r>
    </w:p>
    <w:p w14:paraId="53455964"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Head injuries can result in delayed symptoms such as:</w:t>
      </w:r>
    </w:p>
    <w:p w14:paraId="26833F79"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Drowsiness or unusual sleepiness</w:t>
      </w:r>
    </w:p>
    <w:p w14:paraId="1426DF40"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Vomiting</w:t>
      </w:r>
    </w:p>
    <w:p w14:paraId="324F4902"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Dizziness or balance issues</w:t>
      </w:r>
    </w:p>
    <w:p w14:paraId="26B09264"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Confusion or altered behaviour</w:t>
      </w:r>
    </w:p>
    <w:p w14:paraId="5EECD6CD"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Headache</w:t>
      </w:r>
    </w:p>
    <w:p w14:paraId="3EF95376" w14:textId="77777777" w:rsidR="00B40925" w:rsidRPr="00B40925" w:rsidRDefault="00B40925" w:rsidP="00B4092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Changes in responsiveness</w:t>
      </w:r>
    </w:p>
    <w:p w14:paraId="7E03994D"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These symptoms may not appear immediately and require close observation by a parent or carer.</w:t>
      </w:r>
    </w:p>
    <w:p w14:paraId="6B1D0B18" w14:textId="77777777" w:rsidR="00B40925" w:rsidRPr="00B40925" w:rsidRDefault="00B40925" w:rsidP="00B409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40925">
        <w:rPr>
          <w:rFonts w:ascii="Times New Roman" w:eastAsia="Times New Roman" w:hAnsi="Times New Roman" w:cs="Times New Roman"/>
          <w:b/>
          <w:bCs/>
          <w:kern w:val="0"/>
          <w:sz w:val="27"/>
          <w:szCs w:val="27"/>
          <w:lang w:eastAsia="en-GB"/>
          <w14:ligatures w14:val="none"/>
        </w:rPr>
        <w:t>Procedure</w:t>
      </w:r>
    </w:p>
    <w:p w14:paraId="543F75C1" w14:textId="77777777" w:rsidR="00B40925" w:rsidRPr="00B40925" w:rsidRDefault="00B40925" w:rsidP="00B40925">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If a child sustains a head injury at home, they must remain at home for a minimum of 24 hours following the injury.</w:t>
      </w:r>
    </w:p>
    <w:p w14:paraId="21954575" w14:textId="77777777" w:rsidR="00B40925" w:rsidRPr="00B40925" w:rsidRDefault="00B40925" w:rsidP="00B40925">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The 24-hour period allows parents/carers to monitor for signs of concussion or other complications.</w:t>
      </w:r>
    </w:p>
    <w:p w14:paraId="769652E5" w14:textId="77777777" w:rsidR="00B40925" w:rsidRPr="00B40925" w:rsidRDefault="00B40925" w:rsidP="00B40925">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Parents/carers must inform the setting of the injury and confirm the time it occurred.</w:t>
      </w:r>
    </w:p>
    <w:p w14:paraId="7FF720A3" w14:textId="77777777" w:rsidR="00B40925" w:rsidRPr="00B40925" w:rsidRDefault="00B40925" w:rsidP="00B40925">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If medical advice has been sought, this information should be shared with the setting.</w:t>
      </w:r>
    </w:p>
    <w:p w14:paraId="46ABFA63" w14:textId="77777777" w:rsidR="00B40925" w:rsidRPr="00B40925" w:rsidRDefault="00B40925" w:rsidP="00B40925">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Admission after 24 hours may be subject to the manager’s discretion if the child is not fully recovered.</w:t>
      </w:r>
    </w:p>
    <w:p w14:paraId="4EB17477"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If a head injury occurs within the setting, we will follow our accident and head injury procedures and advise parents/carers accordingly.</w:t>
      </w:r>
    </w:p>
    <w:p w14:paraId="08CDE488" w14:textId="77777777" w:rsidR="00B40925" w:rsidRPr="00B40925" w:rsidRDefault="00B40925" w:rsidP="00B40925">
      <w:pPr>
        <w:spacing w:after="0"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lastRenderedPageBreak/>
        <w:pict w14:anchorId="7639A0D3">
          <v:rect id="_x0000_i1026" style="width:0;height:1.5pt" o:hralign="center" o:hrstd="t" o:hr="t" fillcolor="#a0a0a0" stroked="f"/>
        </w:pict>
      </w:r>
    </w:p>
    <w:p w14:paraId="5DC4ED14"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Paracetamol (e.g., Calpol) – 24 Hour Exclusion</w:t>
      </w:r>
    </w:p>
    <w:p w14:paraId="66C7F087" w14:textId="77777777" w:rsidR="00B40925" w:rsidRPr="00B40925" w:rsidRDefault="00B40925" w:rsidP="00B409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40925">
        <w:rPr>
          <w:rFonts w:ascii="Times New Roman" w:eastAsia="Times New Roman" w:hAnsi="Times New Roman" w:cs="Times New Roman"/>
          <w:b/>
          <w:bCs/>
          <w:kern w:val="0"/>
          <w:sz w:val="27"/>
          <w:szCs w:val="27"/>
          <w:lang w:eastAsia="en-GB"/>
          <w14:ligatures w14:val="none"/>
        </w:rPr>
        <w:t>Rationale</w:t>
      </w:r>
    </w:p>
    <w:p w14:paraId="1F636A33"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Paracetamol can:</w:t>
      </w:r>
    </w:p>
    <w:p w14:paraId="43EDE35F" w14:textId="77777777" w:rsidR="00B40925" w:rsidRPr="00B40925" w:rsidRDefault="00B40925" w:rsidP="00B409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Mask symptoms of illness such as fever.</w:t>
      </w:r>
    </w:p>
    <w:p w14:paraId="183879DF" w14:textId="77777777" w:rsidR="00B40925" w:rsidRPr="00B40925" w:rsidRDefault="00B40925" w:rsidP="00B409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Temporarily reduce discomfort while the underlying illness remains.</w:t>
      </w:r>
    </w:p>
    <w:p w14:paraId="49A828FE" w14:textId="77777777" w:rsidR="00B40925" w:rsidRPr="00B40925" w:rsidRDefault="00B40925" w:rsidP="00B409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Make it difficult for staff to assess whether a child is well enough to attend.</w:t>
      </w:r>
    </w:p>
    <w:p w14:paraId="53396EF7"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To protect all children and staff from potential spread of infection and to ensure children are well enough to participate fully in activities, children must not attend if they have received paracetamol within the previous 24 hours.</w:t>
      </w:r>
    </w:p>
    <w:p w14:paraId="5D62D9A3" w14:textId="77777777" w:rsidR="00B40925" w:rsidRPr="00B40925" w:rsidRDefault="00B40925" w:rsidP="00B409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40925">
        <w:rPr>
          <w:rFonts w:ascii="Times New Roman" w:eastAsia="Times New Roman" w:hAnsi="Times New Roman" w:cs="Times New Roman"/>
          <w:b/>
          <w:bCs/>
          <w:kern w:val="0"/>
          <w:sz w:val="27"/>
          <w:szCs w:val="27"/>
          <w:lang w:eastAsia="en-GB"/>
          <w14:ligatures w14:val="none"/>
        </w:rPr>
        <w:t>Procedure</w:t>
      </w:r>
    </w:p>
    <w:p w14:paraId="34442F3D" w14:textId="77777777" w:rsidR="00B40925" w:rsidRPr="00B40925" w:rsidRDefault="00B40925" w:rsidP="00B409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Children who have been given Calpol or any paracetamol-based medication at home must remain at home for 24 hours after the last dose.</w:t>
      </w:r>
    </w:p>
    <w:p w14:paraId="36D4F5A7" w14:textId="77777777" w:rsidR="00B40925" w:rsidRPr="00B40925" w:rsidRDefault="00B40925" w:rsidP="00B409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Parents/carers must declare any medication given prior to arrival.</w:t>
      </w:r>
    </w:p>
    <w:p w14:paraId="22E0CDE1" w14:textId="77777777" w:rsidR="00B40925" w:rsidRPr="00B40925" w:rsidRDefault="00B40925" w:rsidP="00B409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If a child arrives having been given paracetamol within 24 hours, parents/carers will be asked to take the child home.</w:t>
      </w:r>
    </w:p>
    <w:p w14:paraId="2546EBC9"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This policy applies regardless of the reason the medication was administered (e.g., teething, fever, cold symptoms).</w:t>
      </w:r>
    </w:p>
    <w:p w14:paraId="2CD03698" w14:textId="77777777" w:rsidR="00B40925" w:rsidRPr="00B40925" w:rsidRDefault="00B40925" w:rsidP="00B40925">
      <w:pPr>
        <w:spacing w:after="0"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pict w14:anchorId="1BDBB1D2">
          <v:rect id="_x0000_i1027" style="width:0;height:1.5pt" o:hralign="center" o:hrstd="t" o:hr="t" fillcolor="#a0a0a0" stroked="f"/>
        </w:pict>
      </w:r>
    </w:p>
    <w:p w14:paraId="4ACB1E04"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Safeguarding and Health &amp; Safety</w:t>
      </w:r>
    </w:p>
    <w:p w14:paraId="6D4B4D27"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This policy supports:</w:t>
      </w:r>
    </w:p>
    <w:p w14:paraId="7CDBB8DE" w14:textId="77777777" w:rsidR="00B40925" w:rsidRPr="00B40925" w:rsidRDefault="00B40925" w:rsidP="00B40925">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Effective safeguarding and child welfare.</w:t>
      </w:r>
    </w:p>
    <w:p w14:paraId="1450057A" w14:textId="77777777" w:rsidR="00B40925" w:rsidRPr="00B40925" w:rsidRDefault="00B40925" w:rsidP="00B40925">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Accurate health monitoring.</w:t>
      </w:r>
    </w:p>
    <w:p w14:paraId="5CEED14A" w14:textId="77777777" w:rsidR="00B40925" w:rsidRPr="00B40925" w:rsidRDefault="00B40925" w:rsidP="00B40925">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Infection control procedures.</w:t>
      </w:r>
    </w:p>
    <w:p w14:paraId="50DFF805" w14:textId="77777777" w:rsidR="00B40925" w:rsidRPr="00B40925" w:rsidRDefault="00B40925" w:rsidP="00B40925">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Ensuring children are medically fit to attend.</w:t>
      </w:r>
    </w:p>
    <w:p w14:paraId="3B3AC67C" w14:textId="77777777" w:rsidR="00B40925" w:rsidRPr="00B40925" w:rsidRDefault="00B40925" w:rsidP="00B40925">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Preventing avoidable emergency situations.</w:t>
      </w:r>
    </w:p>
    <w:p w14:paraId="58DD67C0" w14:textId="77777777" w:rsidR="00B40925" w:rsidRPr="00B40925" w:rsidRDefault="00B40925" w:rsidP="00B40925">
      <w:pPr>
        <w:spacing w:after="0"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pict w14:anchorId="56417FCF">
          <v:rect id="_x0000_i1028" style="width:0;height:1.5pt" o:hralign="center" o:hrstd="t" o:hr="t" fillcolor="#a0a0a0" stroked="f"/>
        </w:pict>
      </w:r>
    </w:p>
    <w:p w14:paraId="40E20F62"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Failure to Disclose</w:t>
      </w:r>
    </w:p>
    <w:p w14:paraId="3B750C40"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Failure to inform the setting of a recent head injury or administration of paracetamol may result in:</w:t>
      </w:r>
    </w:p>
    <w:p w14:paraId="1463D170" w14:textId="77777777" w:rsidR="00B40925" w:rsidRPr="00B40925" w:rsidRDefault="00B40925" w:rsidP="00B40925">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Immediate collection of the child.</w:t>
      </w:r>
    </w:p>
    <w:p w14:paraId="54667587" w14:textId="77777777" w:rsidR="00B40925" w:rsidRPr="00B40925" w:rsidRDefault="00B40925" w:rsidP="00B40925">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Review of the family’s agreement with the setting.</w:t>
      </w:r>
    </w:p>
    <w:p w14:paraId="79B78C96"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lastRenderedPageBreak/>
        <w:t>Honest and open communication is essential to maintaining a safe environment for all.</w:t>
      </w:r>
    </w:p>
    <w:p w14:paraId="119960D0" w14:textId="77777777" w:rsidR="00B40925" w:rsidRPr="00B40925" w:rsidRDefault="00B40925" w:rsidP="00B40925">
      <w:pPr>
        <w:spacing w:after="0"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pict w14:anchorId="29D0FCB8">
          <v:rect id="_x0000_i1029" style="width:0;height:1.5pt" o:hralign="center" o:hrstd="t" o:hr="t" fillcolor="#a0a0a0" stroked="f"/>
        </w:pict>
      </w:r>
    </w:p>
    <w:p w14:paraId="4423CB07" w14:textId="77777777" w:rsidR="00B40925" w:rsidRPr="00B40925" w:rsidRDefault="00B40925" w:rsidP="00B4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B40925">
        <w:rPr>
          <w:rFonts w:ascii="Times New Roman" w:eastAsia="Times New Roman" w:hAnsi="Times New Roman" w:cs="Times New Roman"/>
          <w:b/>
          <w:bCs/>
          <w:kern w:val="0"/>
          <w:sz w:val="36"/>
          <w:szCs w:val="36"/>
          <w:lang w:eastAsia="en-GB"/>
          <w14:ligatures w14:val="none"/>
        </w:rPr>
        <w:t>Review</w:t>
      </w:r>
    </w:p>
    <w:p w14:paraId="2C309F9D" w14:textId="77777777" w:rsidR="00B40925" w:rsidRPr="00B40925" w:rsidRDefault="00B40925" w:rsidP="00B409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B40925">
        <w:rPr>
          <w:rFonts w:ascii="Times New Roman" w:eastAsia="Times New Roman" w:hAnsi="Times New Roman" w:cs="Times New Roman"/>
          <w:kern w:val="0"/>
          <w:lang w:eastAsia="en-GB"/>
          <w14:ligatures w14:val="none"/>
        </w:rPr>
        <w:t>This policy will be reviewed annually or sooner if required in line with updated health guidance or regulatory requirements.</w:t>
      </w:r>
    </w:p>
    <w:p w14:paraId="3B4BEF64" w14:textId="77777777" w:rsidR="0078525F" w:rsidRDefault="0078525F"/>
    <w:sectPr w:rsidR="00785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5711"/>
    <w:multiLevelType w:val="multilevel"/>
    <w:tmpl w:val="F79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F29D1"/>
    <w:multiLevelType w:val="multilevel"/>
    <w:tmpl w:val="D07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46DD8"/>
    <w:multiLevelType w:val="multilevel"/>
    <w:tmpl w:val="B086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13F09"/>
    <w:multiLevelType w:val="multilevel"/>
    <w:tmpl w:val="038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12D99"/>
    <w:multiLevelType w:val="multilevel"/>
    <w:tmpl w:val="066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619A0"/>
    <w:multiLevelType w:val="multilevel"/>
    <w:tmpl w:val="79E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12415"/>
    <w:multiLevelType w:val="multilevel"/>
    <w:tmpl w:val="F428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005684">
    <w:abstractNumId w:val="6"/>
  </w:num>
  <w:num w:numId="2" w16cid:durableId="222646216">
    <w:abstractNumId w:val="4"/>
  </w:num>
  <w:num w:numId="3" w16cid:durableId="1074739781">
    <w:abstractNumId w:val="5"/>
  </w:num>
  <w:num w:numId="4" w16cid:durableId="1389376122">
    <w:abstractNumId w:val="0"/>
  </w:num>
  <w:num w:numId="5" w16cid:durableId="1513716672">
    <w:abstractNumId w:val="2"/>
  </w:num>
  <w:num w:numId="6" w16cid:durableId="604850752">
    <w:abstractNumId w:val="3"/>
  </w:num>
  <w:num w:numId="7" w16cid:durableId="1092429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25"/>
    <w:rsid w:val="0078525F"/>
    <w:rsid w:val="008A15F9"/>
    <w:rsid w:val="009D6FC4"/>
    <w:rsid w:val="00B40925"/>
    <w:rsid w:val="00D9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9AEC"/>
  <w15:chartTrackingRefBased/>
  <w15:docId w15:val="{788E644D-C6A0-4822-AB13-73715C1D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925"/>
    <w:rPr>
      <w:rFonts w:eastAsiaTheme="majorEastAsia" w:cstheme="majorBidi"/>
      <w:color w:val="272727" w:themeColor="text1" w:themeTint="D8"/>
    </w:rPr>
  </w:style>
  <w:style w:type="paragraph" w:styleId="Title">
    <w:name w:val="Title"/>
    <w:basedOn w:val="Normal"/>
    <w:next w:val="Normal"/>
    <w:link w:val="TitleChar"/>
    <w:uiPriority w:val="10"/>
    <w:qFormat/>
    <w:rsid w:val="00B40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925"/>
    <w:pPr>
      <w:spacing w:before="160"/>
      <w:jc w:val="center"/>
    </w:pPr>
    <w:rPr>
      <w:i/>
      <w:iCs/>
      <w:color w:val="404040" w:themeColor="text1" w:themeTint="BF"/>
    </w:rPr>
  </w:style>
  <w:style w:type="character" w:customStyle="1" w:styleId="QuoteChar">
    <w:name w:val="Quote Char"/>
    <w:basedOn w:val="DefaultParagraphFont"/>
    <w:link w:val="Quote"/>
    <w:uiPriority w:val="29"/>
    <w:rsid w:val="00B40925"/>
    <w:rPr>
      <w:i/>
      <w:iCs/>
      <w:color w:val="404040" w:themeColor="text1" w:themeTint="BF"/>
    </w:rPr>
  </w:style>
  <w:style w:type="paragraph" w:styleId="ListParagraph">
    <w:name w:val="List Paragraph"/>
    <w:basedOn w:val="Normal"/>
    <w:uiPriority w:val="34"/>
    <w:qFormat/>
    <w:rsid w:val="00B40925"/>
    <w:pPr>
      <w:ind w:left="720"/>
      <w:contextualSpacing/>
    </w:pPr>
  </w:style>
  <w:style w:type="character" w:styleId="IntenseEmphasis">
    <w:name w:val="Intense Emphasis"/>
    <w:basedOn w:val="DefaultParagraphFont"/>
    <w:uiPriority w:val="21"/>
    <w:qFormat/>
    <w:rsid w:val="00B40925"/>
    <w:rPr>
      <w:i/>
      <w:iCs/>
      <w:color w:val="0F4761" w:themeColor="accent1" w:themeShade="BF"/>
    </w:rPr>
  </w:style>
  <w:style w:type="paragraph" w:styleId="IntenseQuote">
    <w:name w:val="Intense Quote"/>
    <w:basedOn w:val="Normal"/>
    <w:next w:val="Normal"/>
    <w:link w:val="IntenseQuoteChar"/>
    <w:uiPriority w:val="30"/>
    <w:qFormat/>
    <w:rsid w:val="00B40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925"/>
    <w:rPr>
      <w:i/>
      <w:iCs/>
      <w:color w:val="0F4761" w:themeColor="accent1" w:themeShade="BF"/>
    </w:rPr>
  </w:style>
  <w:style w:type="character" w:styleId="IntenseReference">
    <w:name w:val="Intense Reference"/>
    <w:basedOn w:val="DefaultParagraphFont"/>
    <w:uiPriority w:val="32"/>
    <w:qFormat/>
    <w:rsid w:val="00B40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0B28382382A42AEA07EB1D7B65502" ma:contentTypeVersion="12" ma:contentTypeDescription="Create a new document." ma:contentTypeScope="" ma:versionID="0f83a15f044899a37f2f602f7e75ea87">
  <xsd:schema xmlns:xsd="http://www.w3.org/2001/XMLSchema" xmlns:xs="http://www.w3.org/2001/XMLSchema" xmlns:p="http://schemas.microsoft.com/office/2006/metadata/properties" xmlns:ns3="f08cc732-5b6c-4b5f-958a-6581d524c19f" targetNamespace="http://schemas.microsoft.com/office/2006/metadata/properties" ma:root="true" ma:fieldsID="e105c6d785327f516fff97c45d0cf0a0" ns3:_="">
    <xsd:import namespace="f08cc732-5b6c-4b5f-958a-6581d524c1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c732-5b6c-4b5f-958a-6581d524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8cc732-5b6c-4b5f-958a-6581d524c19f" xsi:nil="true"/>
  </documentManagement>
</p:properties>
</file>

<file path=customXml/itemProps1.xml><?xml version="1.0" encoding="utf-8"?>
<ds:datastoreItem xmlns:ds="http://schemas.openxmlformats.org/officeDocument/2006/customXml" ds:itemID="{DBD17B11-A14F-4AAB-B1B5-FDDC141F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c732-5b6c-4b5f-958a-6581d524c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A3BED-799D-434C-9A54-1BF7019970E4}">
  <ds:schemaRefs>
    <ds:schemaRef ds:uri="http://schemas.microsoft.com/sharepoint/v3/contenttype/forms"/>
  </ds:schemaRefs>
</ds:datastoreItem>
</file>

<file path=customXml/itemProps3.xml><?xml version="1.0" encoding="utf-8"?>
<ds:datastoreItem xmlns:ds="http://schemas.openxmlformats.org/officeDocument/2006/customXml" ds:itemID="{B7BA541E-7996-445C-B19A-A04E0EFA4D0D}">
  <ds:schemaRefs>
    <ds:schemaRef ds:uri="http://schemas.microsoft.com/office/2006/metadata/properties"/>
    <ds:schemaRef ds:uri="http://schemas.microsoft.com/office/infopath/2007/PartnerControls"/>
    <ds:schemaRef ds:uri="f08cc732-5b6c-4b5f-958a-6581d524c19f"/>
  </ds:schemaRefs>
</ds:datastoreItem>
</file>

<file path=docMetadata/LabelInfo.xml><?xml version="1.0" encoding="utf-8"?>
<clbl:labelList xmlns:clbl="http://schemas.microsoft.com/office/2020/mipLabelMetadata">
  <clbl:label id="{525cc295-4f9f-4bfc-ac0b-60e41f737079}" enabled="1" method="Standard" siteId="{11b6dbf7-6efc-4317-9adb-54903c31a49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2595</Characters>
  <Application>Microsoft Office Word</Application>
  <DocSecurity>0</DocSecurity>
  <Lines>92</Lines>
  <Paragraphs>28</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Amara</dc:creator>
  <cp:keywords/>
  <dc:description/>
  <cp:lastModifiedBy>Jamie Amara</cp:lastModifiedBy>
  <cp:revision>2</cp:revision>
  <dcterms:created xsi:type="dcterms:W3CDTF">2026-02-23T09:49:00Z</dcterms:created>
  <dcterms:modified xsi:type="dcterms:W3CDTF">2026-02-23T09:49:00Z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0x0101000410B28382382A42AEA07EB1D7B65502</vt:lpwstr>
  </property>
</Properties>
</file>